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w:t>
      </w:r>
      <w:r w:rsidR="00A972BF">
        <w:rPr>
          <w:rFonts w:asciiTheme="minorHAnsi" w:hAnsiTheme="minorHAnsi" w:cs="Arial"/>
          <w:b/>
          <w:lang w:val="en-ZA"/>
        </w:rPr>
        <w:t>8</w:t>
      </w:r>
      <w:r>
        <w:rPr>
          <w:rFonts w:asciiTheme="minorHAnsi" w:hAnsiTheme="minorHAnsi" w:cs="Arial"/>
          <w:b/>
          <w:lang w:val="en-ZA"/>
        </w:rPr>
        <w:t xml:space="preserve"> May 2020</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THE STANDARD BANK OF SOUTH AFRICA LIMITED</w:t>
      </w:r>
      <w:r w:rsidRPr="00F64748">
        <w:rPr>
          <w:rFonts w:asciiTheme="minorHAnsi" w:hAnsiTheme="minorHAnsi" w:cs="Arial"/>
          <w:b/>
          <w:i/>
          <w:lang w:val="en-ZA"/>
        </w:rPr>
        <w:t xml:space="preserve">  –</w:t>
      </w:r>
      <w:r w:rsidR="009D14B0">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CLN674</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SOUTH AFRICA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19 May 2020</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sidR="009D14B0">
        <w:rPr>
          <w:rFonts w:asciiTheme="minorHAnsi" w:hAnsiTheme="minorHAnsi" w:cs="Arial"/>
          <w:b/>
          <w:lang w:val="en-ZA"/>
        </w:rPr>
        <w:t xml:space="preserve"> MIXED RATE CREDIT LINKED</w:t>
      </w:r>
      <w:r>
        <w:rPr>
          <w:rFonts w:asciiTheme="minorHAnsi" w:hAnsiTheme="minorHAnsi" w:cs="Arial"/>
          <w:b/>
          <w:lang w:val="en-ZA"/>
        </w:rPr>
        <w:t xml:space="preserv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CLN674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R63,441,000.00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9D14B0">
        <w:rPr>
          <w:rFonts w:asciiTheme="minorHAnsi" w:hAnsiTheme="minorHAnsi" w:cs="Arial"/>
          <w:lang w:val="en-ZA"/>
        </w:rPr>
        <w:t xml:space="preserve"> </w:t>
      </w:r>
      <w:r>
        <w:rPr>
          <w:rFonts w:asciiTheme="minorHAnsi" w:hAnsiTheme="minorHAnsi" w:cs="Arial"/>
          <w:lang w:val="en-ZA"/>
        </w:rPr>
        <w:t>64,807,667.77</w:t>
      </w:r>
    </w:p>
    <w:p w:rsidR="004929D5" w:rsidRPr="009F757D" w:rsidRDefault="004D5A76" w:rsidP="004929D5">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4929D5" w:rsidRPr="009F757D">
        <w:rPr>
          <w:rFonts w:asciiTheme="minorHAnsi" w:hAnsiTheme="minorHAnsi" w:cs="Arial"/>
          <w:lang w:val="en-ZA"/>
        </w:rPr>
        <w:t xml:space="preserve">Indexed Notes – From </w:t>
      </w:r>
      <w:r w:rsidR="004929D5">
        <w:rPr>
          <w:rFonts w:asciiTheme="minorHAnsi" w:hAnsiTheme="minorHAnsi" w:cs="Arial"/>
          <w:lang w:val="en-ZA"/>
        </w:rPr>
        <w:t xml:space="preserve">and including </w:t>
      </w:r>
      <w:r w:rsidR="004929D5" w:rsidRPr="009F757D">
        <w:rPr>
          <w:rFonts w:asciiTheme="minorHAnsi" w:hAnsiTheme="minorHAnsi" w:cs="Arial"/>
          <w:lang w:val="en-ZA"/>
        </w:rPr>
        <w:t>the Interest Commencement Date to, but excluding, 31 January 2025: As per formula contained in Applicable Pricing Supplement</w:t>
      </w:r>
    </w:p>
    <w:p w:rsidR="007F4679" w:rsidRPr="00F64748" w:rsidRDefault="004929D5" w:rsidP="004929D5">
      <w:pPr>
        <w:suppressAutoHyphens/>
        <w:spacing w:line="288" w:lineRule="auto"/>
        <w:ind w:left="3544" w:right="29" w:hanging="3544"/>
        <w:jc w:val="both"/>
        <w:rPr>
          <w:rFonts w:asciiTheme="minorHAnsi" w:hAnsiTheme="minorHAnsi" w:cs="Arial"/>
          <w:lang w:val="en-ZA"/>
        </w:rPr>
      </w:pPr>
      <w:r w:rsidRPr="009F757D">
        <w:rPr>
          <w:rFonts w:asciiTheme="minorHAnsi" w:hAnsiTheme="minorHAnsi" w:cs="Arial"/>
          <w:lang w:val="en-ZA"/>
        </w:rPr>
        <w:tab/>
        <w:t>Floating Rate Notes - From, and including, 31 January 2025 until the Maturity Date: three month ZAR-JIBAR-SAFEX plus 2.</w:t>
      </w:r>
      <w:r w:rsidR="00DD1738">
        <w:rPr>
          <w:rFonts w:asciiTheme="minorHAnsi" w:hAnsiTheme="minorHAnsi" w:cs="Arial"/>
          <w:lang w:val="en-ZA"/>
        </w:rPr>
        <w:t>5</w:t>
      </w:r>
      <w:r w:rsidRPr="009F757D">
        <w:rPr>
          <w:rFonts w:asciiTheme="minorHAnsi" w:hAnsiTheme="minorHAnsi" w:cs="Arial"/>
          <w:lang w:val="en-ZA"/>
        </w:rPr>
        <w:t>0%</w:t>
      </w:r>
    </w:p>
    <w:p w:rsidR="007F4679"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sidR="009D14B0">
        <w:rPr>
          <w:rFonts w:asciiTheme="minorHAnsi" w:hAnsiTheme="minorHAnsi" w:cs="Arial"/>
          <w:lang w:val="en-ZA"/>
        </w:rPr>
        <w:t>Indexed Notes – Inflation Linked</w:t>
      </w:r>
    </w:p>
    <w:p w:rsidR="009D14B0" w:rsidRPr="009D14B0" w:rsidRDefault="009D14B0" w:rsidP="007F4679">
      <w:pPr>
        <w:suppressAutoHyphens/>
        <w:spacing w:line="288" w:lineRule="auto"/>
        <w:ind w:left="3544" w:right="29" w:hanging="3544"/>
        <w:jc w:val="both"/>
        <w:rPr>
          <w:rFonts w:asciiTheme="minorHAnsi" w:hAnsiTheme="minorHAnsi" w:cs="Arial"/>
          <w:lang w:val="en-ZA"/>
        </w:rPr>
      </w:pPr>
      <w:r>
        <w:rPr>
          <w:rFonts w:asciiTheme="minorHAnsi" w:hAnsiTheme="minorHAnsi" w:cs="Arial"/>
          <w:b/>
          <w:lang w:val="en-ZA"/>
        </w:rPr>
        <w:tab/>
      </w:r>
      <w:r w:rsidRPr="009D14B0">
        <w:rPr>
          <w:rFonts w:asciiTheme="minorHAnsi" w:hAnsiTheme="minorHAnsi" w:cs="Arial"/>
          <w:lang w:val="en-ZA"/>
        </w:rPr>
        <w:t>Floating Rates Notes - 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sidR="004929D5">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19 August 2025</w:t>
      </w:r>
    </w:p>
    <w:p w:rsidR="004929D5" w:rsidRPr="009F757D" w:rsidRDefault="007F4679" w:rsidP="004929D5">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sidR="004929D5" w:rsidRPr="009F757D">
        <w:rPr>
          <w:rFonts w:asciiTheme="minorHAnsi" w:hAnsiTheme="minorHAnsi" w:cs="Arial"/>
          <w:lang w:val="en-ZA"/>
        </w:rPr>
        <w:t>from:</w:t>
      </w:r>
    </w:p>
    <w:p w:rsidR="004929D5" w:rsidRPr="009F757D" w:rsidRDefault="004929D5" w:rsidP="00A80FB2">
      <w:pPr>
        <w:suppressAutoHyphens/>
        <w:spacing w:line="288" w:lineRule="auto"/>
        <w:ind w:left="3544" w:right="29"/>
        <w:jc w:val="both"/>
        <w:rPr>
          <w:rFonts w:asciiTheme="minorHAnsi" w:hAnsiTheme="minorHAnsi" w:cs="Arial"/>
          <w:lang w:val="en-ZA"/>
        </w:rPr>
      </w:pPr>
      <w:r w:rsidRPr="009F757D">
        <w:rPr>
          <w:rFonts w:asciiTheme="minorHAnsi" w:hAnsiTheme="minorHAnsi" w:cs="Arial"/>
          <w:lang w:val="en-ZA"/>
        </w:rPr>
        <w:t>(i)</w:t>
      </w:r>
      <w:r w:rsidRPr="009F757D">
        <w:rPr>
          <w:rFonts w:asciiTheme="minorHAnsi" w:hAnsiTheme="minorHAnsi" w:cs="Arial"/>
          <w:lang w:val="en-ZA"/>
        </w:rPr>
        <w:tab/>
        <w:t>in respect of the Indexed Notes, each 26 January and 26 July</w:t>
      </w:r>
      <w:r>
        <w:rPr>
          <w:rFonts w:asciiTheme="minorHAnsi" w:hAnsiTheme="minorHAnsi" w:cs="Arial"/>
          <w:lang w:val="en-ZA"/>
        </w:rPr>
        <w:t xml:space="preserve"> </w:t>
      </w:r>
      <w:r w:rsidRPr="009F757D">
        <w:rPr>
          <w:rFonts w:asciiTheme="minorHAnsi" w:hAnsiTheme="minorHAnsi" w:cs="Arial"/>
          <w:lang w:val="en-ZA"/>
        </w:rPr>
        <w:t>until the applicable Interest Payment Date, the first such books closed period commencing on 26 July 2020; and</w:t>
      </w:r>
    </w:p>
    <w:p w:rsidR="007F4679" w:rsidRPr="00F64748" w:rsidRDefault="004929D5" w:rsidP="00A80FB2">
      <w:pPr>
        <w:suppressAutoHyphens/>
        <w:spacing w:line="288" w:lineRule="auto"/>
        <w:ind w:left="3544" w:right="29"/>
        <w:jc w:val="both"/>
        <w:rPr>
          <w:rFonts w:asciiTheme="minorHAnsi" w:hAnsiTheme="minorHAnsi" w:cs="Arial"/>
          <w:lang w:val="en-ZA"/>
        </w:rPr>
      </w:pPr>
      <w:r w:rsidRPr="009F757D">
        <w:rPr>
          <w:rFonts w:asciiTheme="minorHAnsi" w:hAnsiTheme="minorHAnsi" w:cs="Arial"/>
          <w:lang w:val="en-ZA"/>
        </w:rPr>
        <w:t>(ii)</w:t>
      </w:r>
      <w:r w:rsidRPr="009F757D">
        <w:rPr>
          <w:rFonts w:asciiTheme="minorHAnsi" w:hAnsiTheme="minorHAnsi" w:cs="Arial"/>
          <w:lang w:val="en-ZA"/>
        </w:rPr>
        <w:tab/>
        <w:t>in respect of the Floating Rate Notes, each 14 February 2025, 14 May 2025, and 14 August 2025, until the applicable Interest Payment Date, the first such books closed period commencing on 14 February 2025.</w:t>
      </w:r>
    </w:p>
    <w:p w:rsidR="004929D5" w:rsidRDefault="00320B98" w:rsidP="004929D5">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sidR="004929D5">
        <w:rPr>
          <w:rFonts w:asciiTheme="minorHAnsi" w:hAnsiTheme="minorHAnsi" w:cs="Arial"/>
          <w:lang w:val="en-ZA"/>
        </w:rPr>
        <w:t xml:space="preserve">In respect of </w:t>
      </w:r>
    </w:p>
    <w:p w:rsidR="004929D5" w:rsidRDefault="004929D5" w:rsidP="004929D5">
      <w:pPr>
        <w:suppressAutoHyphens/>
        <w:spacing w:line="288" w:lineRule="auto"/>
        <w:ind w:left="3544" w:right="29"/>
        <w:jc w:val="both"/>
        <w:rPr>
          <w:rFonts w:asciiTheme="minorHAnsi" w:hAnsiTheme="minorHAnsi" w:cs="Arial"/>
          <w:lang w:val="en-ZA"/>
        </w:rPr>
      </w:pPr>
      <w:r>
        <w:rPr>
          <w:rFonts w:asciiTheme="minorHAnsi" w:hAnsiTheme="minorHAnsi" w:cs="Arial"/>
          <w:lang w:val="en-ZA"/>
        </w:rPr>
        <w:t>(i) the Indexed Notes - Each</w:t>
      </w:r>
      <w:r>
        <w:rPr>
          <w:rFonts w:asciiTheme="minorHAnsi" w:hAnsiTheme="minorHAnsi" w:cs="Arial"/>
          <w:b/>
          <w:lang w:val="en-ZA"/>
        </w:rPr>
        <w:t xml:space="preserve"> </w:t>
      </w:r>
      <w:r>
        <w:rPr>
          <w:rFonts w:asciiTheme="minorHAnsi" w:hAnsiTheme="minorHAnsi" w:cs="Arial"/>
          <w:lang w:val="en-ZA"/>
        </w:rPr>
        <w:t>31 January and 31 July until 31 January 2025; and</w:t>
      </w:r>
    </w:p>
    <w:p w:rsidR="007F4679" w:rsidRPr="00F64748" w:rsidRDefault="004929D5" w:rsidP="00A80FB2">
      <w:pPr>
        <w:suppressAutoHyphens/>
        <w:spacing w:line="288" w:lineRule="auto"/>
        <w:ind w:left="3544" w:right="29"/>
        <w:jc w:val="both"/>
        <w:rPr>
          <w:rFonts w:asciiTheme="minorHAnsi" w:hAnsiTheme="minorHAnsi" w:cs="Arial"/>
          <w:lang w:val="en-ZA"/>
        </w:rPr>
      </w:pPr>
      <w:r>
        <w:rPr>
          <w:rFonts w:asciiTheme="minorHAnsi" w:hAnsiTheme="minorHAnsi" w:cs="Arial"/>
          <w:lang w:val="en-ZA"/>
        </w:rPr>
        <w:t xml:space="preserve">(ii) the Floating Rate Notes - Each </w:t>
      </w:r>
      <w:r w:rsidRPr="004A6062">
        <w:rPr>
          <w:rFonts w:asciiTheme="minorHAnsi" w:hAnsiTheme="minorHAnsi" w:cs="Arial"/>
          <w:lang w:val="en-ZA"/>
        </w:rPr>
        <w:t xml:space="preserve">19 February 2025, 19 May 2025 </w:t>
      </w:r>
      <w:proofErr w:type="gramStart"/>
      <w:r w:rsidRPr="004A6062">
        <w:rPr>
          <w:rFonts w:asciiTheme="minorHAnsi" w:hAnsiTheme="minorHAnsi" w:cs="Arial"/>
          <w:lang w:val="en-ZA"/>
        </w:rPr>
        <w:t>and  19</w:t>
      </w:r>
      <w:proofErr w:type="gramEnd"/>
      <w:r w:rsidRPr="004A6062">
        <w:rPr>
          <w:rFonts w:asciiTheme="minorHAnsi" w:hAnsiTheme="minorHAnsi" w:cs="Arial"/>
          <w:lang w:val="en-ZA"/>
        </w:rPr>
        <w:t> August 2025</w:t>
      </w:r>
      <w:r>
        <w:t xml:space="preserve"> </w:t>
      </w:r>
    </w:p>
    <w:p w:rsidR="004929D5"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p>
    <w:p w:rsidR="004929D5" w:rsidRPr="00E06248" w:rsidRDefault="004929D5" w:rsidP="00D80567">
      <w:pPr>
        <w:suppressAutoHyphens/>
        <w:spacing w:line="288" w:lineRule="auto"/>
        <w:ind w:left="3544" w:right="29"/>
        <w:jc w:val="both"/>
        <w:rPr>
          <w:rFonts w:asciiTheme="minorHAnsi" w:hAnsiTheme="minorHAnsi" w:cs="Arial"/>
          <w:lang w:val="en-ZA"/>
        </w:rPr>
      </w:pPr>
      <w:r w:rsidRPr="00E06248">
        <w:rPr>
          <w:rFonts w:asciiTheme="minorHAnsi" w:hAnsiTheme="minorHAnsi" w:cs="Arial"/>
          <w:bCs/>
          <w:lang w:val="en-ZA"/>
        </w:rPr>
        <w:t>(i)</w:t>
      </w:r>
      <w:r w:rsidRPr="00E06248">
        <w:rPr>
          <w:rFonts w:asciiTheme="minorHAnsi" w:hAnsiTheme="minorHAnsi" w:cs="Arial"/>
          <w:b/>
          <w:lang w:val="en-ZA"/>
        </w:rPr>
        <w:tab/>
      </w:r>
      <w:r w:rsidRPr="00E06248">
        <w:rPr>
          <w:rFonts w:asciiTheme="minorHAnsi" w:hAnsiTheme="minorHAnsi" w:cs="Arial"/>
          <w:lang w:val="en-ZA"/>
        </w:rPr>
        <w:t xml:space="preserve">in respect of the Indexed Notes, each of the following dates occurring during the period from, and including, the Issue Date until, but excluding, 31 January 2025: each 25 January and 25 July, with the first such Last Day to Register being 25 July 2020; and </w:t>
      </w:r>
    </w:p>
    <w:p w:rsidR="004929D5" w:rsidRPr="00F64748" w:rsidRDefault="004929D5" w:rsidP="00A80FB2">
      <w:pPr>
        <w:suppressAutoHyphens/>
        <w:spacing w:line="288" w:lineRule="auto"/>
        <w:ind w:left="3544" w:right="29"/>
        <w:jc w:val="both"/>
        <w:rPr>
          <w:rFonts w:asciiTheme="minorHAnsi" w:hAnsiTheme="minorHAnsi" w:cs="Arial"/>
          <w:lang w:val="en-ZA"/>
        </w:rPr>
      </w:pPr>
      <w:r w:rsidRPr="00E06248">
        <w:rPr>
          <w:rFonts w:asciiTheme="minorHAnsi" w:hAnsiTheme="minorHAnsi" w:cs="Arial"/>
          <w:lang w:val="en-ZA"/>
        </w:rPr>
        <w:lastRenderedPageBreak/>
        <w:t>(ii)</w:t>
      </w:r>
      <w:r w:rsidRPr="00E06248">
        <w:rPr>
          <w:rFonts w:asciiTheme="minorHAnsi" w:hAnsiTheme="minorHAnsi" w:cs="Arial"/>
          <w:lang w:val="en-ZA"/>
        </w:rPr>
        <w:tab/>
        <w:t>in respect of the Floating Rate Notes, each of the following dates occurring during the period from, and including, 31 January 2025 until, but excluding, the Maturity Date: each 13 February 2025, 13 May 2025, 13 August 2025, with the first such Last Day to Register being 13 February 2025. If such day is not a Business Day, the Business Day before each books closed period</w:t>
      </w:r>
      <w:r w:rsidDel="004929D5">
        <w:rPr>
          <w:rFonts w:asciiTheme="minorHAnsi" w:hAnsiTheme="minorHAnsi" w:cs="Arial"/>
          <w:lang w:val="en-ZA"/>
        </w:rPr>
        <w:t xml:space="preserve"> </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19 May 2020</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31 January 2020</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31 July 2020</w:t>
      </w:r>
    </w:p>
    <w:p w:rsidR="007F4679"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cs="Arial"/>
          <w:b/>
          <w:lang w:val="en-ZA"/>
        </w:rPr>
        <w:t>ISIN No.</w:t>
      </w:r>
      <w:r w:rsidRPr="00F64748">
        <w:rPr>
          <w:rFonts w:asciiTheme="minorHAnsi" w:hAnsiTheme="minorHAnsi" w:cs="Arial"/>
          <w:b/>
          <w:lang w:val="en-ZA"/>
        </w:rPr>
        <w:tab/>
      </w:r>
      <w:r>
        <w:rPr>
          <w:rFonts w:asciiTheme="minorHAnsi" w:hAnsiTheme="minorHAnsi"/>
          <w:lang w:val="en-ZA"/>
        </w:rPr>
        <w:t>ZAG000168170</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r w:rsidR="004929D5">
        <w:rPr>
          <w:rFonts w:asciiTheme="minorHAnsi" w:hAnsiTheme="minorHAnsi"/>
          <w:lang w:val="en-ZA"/>
        </w:rPr>
        <w:t xml:space="preserve"> Mixed Rate Notes</w:t>
      </w:r>
    </w:p>
    <w:p w:rsidR="007F4679" w:rsidRDefault="00386EFA" w:rsidP="00A972BF">
      <w:pPr>
        <w:spacing w:line="288" w:lineRule="auto"/>
        <w:ind w:left="3544" w:right="29" w:hanging="3544"/>
        <w:jc w:val="both"/>
        <w:rPr>
          <w:rFonts w:asciiTheme="minorHAnsi" w:hAnsiTheme="minorHAnsi" w:cs="Arial"/>
          <w: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A972BF" w:rsidRDefault="00A972BF" w:rsidP="00A972BF">
      <w:pPr>
        <w:spacing w:line="288" w:lineRule="auto"/>
        <w:ind w:left="3544" w:right="29" w:hanging="3544"/>
        <w:jc w:val="both"/>
      </w:pPr>
      <w:hyperlink r:id="rId8" w:history="1">
        <w:r w:rsidRPr="00A972BF">
          <w:rPr>
            <w:color w:val="0000FF"/>
            <w:u w:val="single"/>
          </w:rPr>
          <w:t>https://www.jse.co.za/content/JSEPricingSupplementsItems/2020/CLN674%20Pricing%20Supplement%2019052020.pdf</w:t>
        </w:r>
      </w:hyperlink>
    </w:p>
    <w:p w:rsidR="00A972BF" w:rsidRPr="00F64748" w:rsidRDefault="00A972BF" w:rsidP="00A972BF">
      <w:pPr>
        <w:spacing w:line="288" w:lineRule="auto"/>
        <w:ind w:left="3544" w:right="29" w:hanging="3544"/>
        <w:jc w:val="both"/>
        <w:rPr>
          <w:rFonts w:asciiTheme="minorHAnsi" w:hAnsiTheme="minorHAnsi" w:cs="Arial"/>
          <w:i/>
          <w:lang w:val="en-ZA"/>
        </w:rPr>
      </w:pPr>
      <w:bookmarkStart w:id="0" w:name="_GoBack"/>
      <w:bookmarkEnd w:id="0"/>
    </w:p>
    <w:p w:rsidR="007F4679" w:rsidRPr="00F64748" w:rsidRDefault="007F4679"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w:t>
      </w:r>
      <w:r w:rsidR="004A0CDD" w:rsidRPr="004A0CDD">
        <w:rPr>
          <w:rFonts w:asciiTheme="minorHAnsi" w:hAnsiTheme="minorHAnsi" w:cs="Arial"/>
          <w:lang w:val="en-ZA"/>
        </w:rPr>
        <w:t>dematerialised</w:t>
      </w:r>
      <w:r w:rsidRPr="00F64748">
        <w:rPr>
          <w:rFonts w:asciiTheme="minorHAnsi" w:hAnsiTheme="minorHAnsi" w:cs="Arial"/>
          <w:lang w:val="en-ZA"/>
        </w:rPr>
        <w:t xml:space="preserve">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A80FB2" w:rsidRDefault="00A80FB2" w:rsidP="007F4679">
      <w:pPr>
        <w:pStyle w:val="BodyText"/>
        <w:spacing w:before="20" w:after="20" w:line="312" w:lineRule="auto"/>
        <w:rPr>
          <w:rFonts w:asciiTheme="minorHAnsi" w:hAnsiTheme="minorHAnsi" w:cs="Arial"/>
          <w:lang w:val="en-ZA"/>
        </w:rPr>
      </w:pPr>
    </w:p>
    <w:p w:rsidR="00A80FB2" w:rsidRPr="00F64748" w:rsidRDefault="00A80FB2" w:rsidP="007F4679">
      <w:pPr>
        <w:pStyle w:val="BodyText"/>
        <w:spacing w:before="20" w:after="20" w:line="312" w:lineRule="auto"/>
        <w:rPr>
          <w:rFonts w:asciiTheme="minorHAnsi" w:hAnsiTheme="minorHAnsi" w:cs="Arial"/>
          <w:lang w:val="en-ZA"/>
        </w:rPr>
      </w:pPr>
    </w:p>
    <w:p w:rsidR="009D14B0" w:rsidRDefault="009D14B0" w:rsidP="009D14B0">
      <w:pPr>
        <w:pStyle w:val="BodyText"/>
        <w:spacing w:before="20" w:after="20" w:line="312" w:lineRule="auto"/>
        <w:rPr>
          <w:rFonts w:asciiTheme="minorHAnsi" w:hAnsiTheme="minorHAnsi" w:cs="Arial"/>
          <w:lang w:val="en-ZA"/>
        </w:rPr>
      </w:pPr>
      <w:r>
        <w:rPr>
          <w:rFonts w:asciiTheme="minorHAnsi" w:hAnsiTheme="minorHAnsi" w:cs="Arial"/>
          <w:lang w:val="en-ZA"/>
        </w:rPr>
        <w:t xml:space="preserve">Johann Erasmus                                        </w:t>
      </w:r>
      <w:r>
        <w:rPr>
          <w:rFonts w:asciiTheme="minorHAnsi" w:hAnsiTheme="minorHAnsi" w:cs="Arial"/>
          <w:lang w:val="en-ZA"/>
        </w:rPr>
        <w:tab/>
        <w:t>The Standard Bank of South Africa Limited                  +27 11 7218412</w:t>
      </w:r>
    </w:p>
    <w:p w:rsidR="00085030" w:rsidRPr="00F64748" w:rsidRDefault="009D14B0" w:rsidP="009D14B0">
      <w:pPr>
        <w:spacing w:before="20" w:after="20" w:line="312" w:lineRule="auto"/>
        <w:ind w:right="119"/>
        <w:jc w:val="both"/>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r>
      <w:r>
        <w:rPr>
          <w:rFonts w:asciiTheme="minorHAnsi" w:hAnsiTheme="minorHAnsi" w:cs="Arial"/>
          <w:lang w:val="en-ZA"/>
        </w:rPr>
        <w:tab/>
        <w:t xml:space="preserve">          </w:t>
      </w:r>
      <w:r>
        <w:rPr>
          <w:rFonts w:asciiTheme="minorHAnsi" w:hAnsiTheme="minorHAnsi" w:cs="Arial"/>
          <w:lang w:val="en-ZA"/>
        </w:rPr>
        <w:tab/>
        <w:t>JSE</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+27 11 5207000</w:t>
      </w:r>
    </w:p>
    <w:sectPr w:rsidR="00085030"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A972BF">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A972BF">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44" w:rsidRDefault="00D80567" w:rsidP="00EF6146">
    <w:pPr>
      <w:framePr w:w="527" w:h="4683" w:hRule="exact" w:hSpace="181" w:wrap="around" w:vAnchor="text" w:hAnchor="page" w:x="11415" w:y="-719"/>
      <w:shd w:val="solid" w:color="FFFFFF" w:fill="FFFFFF"/>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44" w:rsidRDefault="00D80567" w:rsidP="00EF6146">
    <w:pPr>
      <w:framePr w:w="527" w:h="4683" w:hRule="exact" w:hSpace="181" w:wrap="around" w:vAnchor="text" w:hAnchor="page" w:x="11415" w:y="-719"/>
      <w:shd w:val="solid" w:color="FFFFFF" w:fill="FFFFFF"/>
      <w:jc w:val="right"/>
    </w:pPr>
    <w:r>
      <w:rPr>
        <w:noProof/>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15:restartNumberingAfterBreak="0">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929D5"/>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37FA8"/>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4B0"/>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0FB2"/>
    <w:rsid w:val="00A82957"/>
    <w:rsid w:val="00A842CC"/>
    <w:rsid w:val="00A850CD"/>
    <w:rsid w:val="00A853F8"/>
    <w:rsid w:val="00A9423C"/>
    <w:rsid w:val="00A9549E"/>
    <w:rsid w:val="00A9561A"/>
    <w:rsid w:val="00A967E4"/>
    <w:rsid w:val="00A972BF"/>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2F29"/>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567"/>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1738"/>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ABA3ED"/>
  <w15:docId w15:val="{0F4A5F4C-F5E3-49C7-A815-B57739BD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e.co.za/content/JSEPricingSupplementsItems/2020/CLN674%20Pricing%20Supplement%2019052020.pdf"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Props1.xml><?xml version="1.0" encoding="utf-8"?>
<ds:datastoreItem xmlns:ds="http://schemas.openxmlformats.org/officeDocument/2006/customXml" ds:itemID="{EB679E47-729B-4790-BFA9-576B4DCFB00E}">
  <ds:schemaRefs>
    <ds:schemaRef ds:uri="http://schemas.openxmlformats.org/officeDocument/2006/bibliography"/>
  </ds:schemaRefs>
</ds:datastoreItem>
</file>

<file path=customXml/itemProps2.xml><?xml version="1.0" encoding="utf-8"?>
<ds:datastoreItem xmlns:ds="http://schemas.openxmlformats.org/officeDocument/2006/customXml" ds:itemID="{9755437D-C65F-4E61-9402-295626E6E602}"/>
</file>

<file path=customXml/itemProps3.xml><?xml version="1.0" encoding="utf-8"?>
<ds:datastoreItem xmlns:ds="http://schemas.openxmlformats.org/officeDocument/2006/customXml" ds:itemID="{AF2851CB-55D5-46DF-B143-34E8CB307947}"/>
</file>

<file path=customXml/itemProps4.xml><?xml version="1.0" encoding="utf-8"?>
<ds:datastoreItem xmlns:ds="http://schemas.openxmlformats.org/officeDocument/2006/customXml" ds:itemID="{80214404-F8E9-4F16-A839-1EB3E1B7586D}"/>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3076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Trudie Enslin</cp:lastModifiedBy>
  <cp:revision>5</cp:revision>
  <cp:lastPrinted>2012-01-03T09:35:00Z</cp:lastPrinted>
  <dcterms:created xsi:type="dcterms:W3CDTF">2020-05-14T14:19:00Z</dcterms:created>
  <dcterms:modified xsi:type="dcterms:W3CDTF">2020-05-18T08:00:00Z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ies>
</file>